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3F54" w14:textId="668B9797" w:rsidR="008E05F7" w:rsidRPr="00BE2D6D" w:rsidRDefault="008E05F7" w:rsidP="00E85221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Hlk10217333"/>
      <w:r w:rsidRPr="00BE2D6D">
        <w:rPr>
          <w:rFonts w:ascii="Tahoma" w:hAnsi="Tahoma" w:cs="Tahoma"/>
          <w:b/>
        </w:rPr>
        <w:t xml:space="preserve">Centralizator observații  pentru documentele întocmite pentru </w:t>
      </w:r>
      <w:r w:rsidR="003E68B6" w:rsidRPr="00BE2D6D">
        <w:rPr>
          <w:rFonts w:ascii="Tahoma" w:hAnsi="Tahoma" w:cs="Tahoma"/>
          <w:b/>
        </w:rPr>
        <w:t>implementarea</w:t>
      </w:r>
      <w:r w:rsidRPr="00BE2D6D">
        <w:rPr>
          <w:rFonts w:ascii="Tahoma" w:hAnsi="Tahoma" w:cs="Tahoma"/>
          <w:b/>
        </w:rPr>
        <w:t xml:space="preserve"> prevederilor </w:t>
      </w:r>
      <w:bookmarkStart w:id="1" w:name="_Hlk17277828"/>
      <w:r w:rsidRPr="00BE2D6D">
        <w:rPr>
          <w:rFonts w:ascii="Tahoma" w:hAnsi="Tahoma" w:cs="Tahoma"/>
          <w:b/>
        </w:rPr>
        <w:t xml:space="preserve">Ordinului ANRE nr. </w:t>
      </w:r>
      <w:r w:rsidR="00486928" w:rsidRPr="00BE2D6D">
        <w:rPr>
          <w:rFonts w:ascii="Tahoma" w:hAnsi="Tahoma" w:cs="Tahoma"/>
          <w:b/>
        </w:rPr>
        <w:t>16</w:t>
      </w:r>
      <w:r w:rsidR="00272BC0" w:rsidRPr="00BE2D6D">
        <w:rPr>
          <w:rFonts w:ascii="Tahoma" w:hAnsi="Tahoma" w:cs="Tahoma"/>
          <w:b/>
        </w:rPr>
        <w:t>0</w:t>
      </w:r>
      <w:r w:rsidRPr="00BE2D6D">
        <w:rPr>
          <w:rFonts w:ascii="Tahoma" w:hAnsi="Tahoma" w:cs="Tahoma"/>
          <w:b/>
        </w:rPr>
        <w:t>/201</w:t>
      </w:r>
      <w:r w:rsidR="00272BC0" w:rsidRPr="00BE2D6D">
        <w:rPr>
          <w:rFonts w:ascii="Tahoma" w:hAnsi="Tahoma" w:cs="Tahoma"/>
          <w:b/>
        </w:rPr>
        <w:t>9</w:t>
      </w:r>
      <w:r w:rsidRPr="00BE2D6D">
        <w:rPr>
          <w:rFonts w:ascii="Tahoma" w:hAnsi="Tahoma" w:cs="Tahoma"/>
          <w:b/>
        </w:rPr>
        <w:t>:</w:t>
      </w:r>
    </w:p>
    <w:p w14:paraId="1BE076C4" w14:textId="52108914" w:rsidR="0021790A" w:rsidRPr="00BE2D6D" w:rsidRDefault="00610556" w:rsidP="00B12353">
      <w:pPr>
        <w:spacing w:after="0" w:line="240" w:lineRule="auto"/>
        <w:jc w:val="center"/>
        <w:rPr>
          <w:rFonts w:ascii="Tahoma" w:hAnsi="Tahoma" w:cs="Tahoma"/>
          <w:b/>
        </w:rPr>
      </w:pPr>
      <w:r w:rsidRPr="00BE2D6D">
        <w:rPr>
          <w:rFonts w:ascii="Tahoma" w:hAnsi="Tahoma" w:cs="Tahoma"/>
          <w:b/>
        </w:rPr>
        <w:t>Convenție</w:t>
      </w:r>
      <w:r w:rsidR="00B12353" w:rsidRPr="00BE2D6D">
        <w:rPr>
          <w:rFonts w:ascii="Tahoma" w:hAnsi="Tahoma" w:cs="Tahoma"/>
          <w:b/>
        </w:rPr>
        <w:t xml:space="preserve"> </w:t>
      </w:r>
      <w:bookmarkStart w:id="2" w:name="_GoBack"/>
      <w:bookmarkEnd w:id="2"/>
      <w:r w:rsidR="00B12353" w:rsidRPr="00BE2D6D">
        <w:rPr>
          <w:rFonts w:ascii="Tahoma" w:hAnsi="Tahoma" w:cs="Tahoma"/>
          <w:b/>
        </w:rPr>
        <w:t xml:space="preserve">de participare la Piaţa centralizată pentru energia electrică din surse regenerabile </w:t>
      </w:r>
      <w:r w:rsidRPr="00BE2D6D">
        <w:rPr>
          <w:rFonts w:ascii="Tahoma" w:hAnsi="Tahoma" w:cs="Tahoma"/>
          <w:b/>
        </w:rPr>
        <w:t>susținută</w:t>
      </w:r>
      <w:r w:rsidR="00B12353" w:rsidRPr="00BE2D6D">
        <w:rPr>
          <w:rFonts w:ascii="Tahoma" w:hAnsi="Tahoma" w:cs="Tahoma"/>
          <w:b/>
        </w:rPr>
        <w:t xml:space="preserve"> prin certificate verzi</w:t>
      </w:r>
      <w:r w:rsidR="00486928" w:rsidRPr="00BE2D6D">
        <w:rPr>
          <w:rFonts w:ascii="Tahoma" w:hAnsi="Tahoma" w:cs="Tahoma"/>
          <w:b/>
        </w:rPr>
        <w:t xml:space="preserve"> (PCE-ESRE-CV)</w:t>
      </w:r>
      <w:bookmarkEnd w:id="1"/>
    </w:p>
    <w:p w14:paraId="701E3175" w14:textId="77777777" w:rsidR="00486928" w:rsidRPr="00BE2D6D" w:rsidRDefault="00486928" w:rsidP="00486928">
      <w:pPr>
        <w:spacing w:after="0" w:line="240" w:lineRule="auto"/>
        <w:jc w:val="center"/>
        <w:rPr>
          <w:rFonts w:ascii="Tahoma" w:hAnsi="Tahoma" w:cs="Tahoma"/>
          <w:b/>
        </w:rPr>
      </w:pPr>
    </w:p>
    <w:tbl>
      <w:tblPr>
        <w:tblStyle w:val="TableGrid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3402"/>
        <w:gridCol w:w="3969"/>
        <w:gridCol w:w="3119"/>
        <w:gridCol w:w="3402"/>
      </w:tblGrid>
      <w:tr w:rsidR="00975A12" w:rsidRPr="00BE2D6D" w14:paraId="00B0BDAD" w14:textId="3356055B" w:rsidTr="00B12353">
        <w:trPr>
          <w:trHeight w:val="478"/>
        </w:trPr>
        <w:tc>
          <w:tcPr>
            <w:tcW w:w="1163" w:type="dxa"/>
            <w:shd w:val="clear" w:color="auto" w:fill="auto"/>
          </w:tcPr>
          <w:p w14:paraId="066038DD" w14:textId="3A263827" w:rsidR="00975A12" w:rsidRPr="00BE2D6D" w:rsidRDefault="00975A12" w:rsidP="00E85221">
            <w:pPr>
              <w:jc w:val="center"/>
              <w:rPr>
                <w:rFonts w:ascii="Tahoma" w:hAnsi="Tahoma" w:cs="Tahoma"/>
              </w:rPr>
            </w:pPr>
            <w:r w:rsidRPr="00BE2D6D">
              <w:rPr>
                <w:rFonts w:ascii="Tahoma" w:hAnsi="Tahoma" w:cs="Tahoma"/>
              </w:rPr>
              <w:t>Art.</w:t>
            </w:r>
          </w:p>
        </w:tc>
        <w:tc>
          <w:tcPr>
            <w:tcW w:w="3402" w:type="dxa"/>
            <w:shd w:val="clear" w:color="auto" w:fill="auto"/>
          </w:tcPr>
          <w:p w14:paraId="34722F75" w14:textId="5ECE9E33" w:rsidR="00975A12" w:rsidRPr="00BE2D6D" w:rsidRDefault="00975A12" w:rsidP="00E85221">
            <w:pPr>
              <w:jc w:val="center"/>
              <w:rPr>
                <w:rFonts w:ascii="Tahoma" w:hAnsi="Tahoma" w:cs="Tahoma"/>
                <w:b/>
              </w:rPr>
            </w:pPr>
            <w:r w:rsidRPr="00BE2D6D">
              <w:rPr>
                <w:rFonts w:ascii="Tahoma" w:hAnsi="Tahoma" w:cs="Tahoma"/>
                <w:b/>
              </w:rPr>
              <w:t>Text de referință</w:t>
            </w:r>
          </w:p>
        </w:tc>
        <w:tc>
          <w:tcPr>
            <w:tcW w:w="3969" w:type="dxa"/>
            <w:shd w:val="clear" w:color="auto" w:fill="auto"/>
          </w:tcPr>
          <w:p w14:paraId="1B9365AF" w14:textId="5A0F5116" w:rsidR="00975A12" w:rsidRPr="00BE2D6D" w:rsidRDefault="00975A12" w:rsidP="00E85221">
            <w:pPr>
              <w:jc w:val="center"/>
              <w:rPr>
                <w:rFonts w:ascii="Tahoma" w:hAnsi="Tahoma" w:cs="Tahoma"/>
                <w:b/>
                <w:i/>
              </w:rPr>
            </w:pPr>
            <w:r w:rsidRPr="00BE2D6D">
              <w:rPr>
                <w:rFonts w:ascii="Tahoma" w:hAnsi="Tahoma" w:cs="Tahoma"/>
                <w:b/>
              </w:rPr>
              <w:t>Observații/propuneri</w:t>
            </w:r>
          </w:p>
        </w:tc>
        <w:tc>
          <w:tcPr>
            <w:tcW w:w="3119" w:type="dxa"/>
          </w:tcPr>
          <w:p w14:paraId="58F9AC02" w14:textId="04884009" w:rsidR="00975A12" w:rsidRPr="00BE2D6D" w:rsidRDefault="00975A12" w:rsidP="00E85221">
            <w:pPr>
              <w:jc w:val="center"/>
              <w:rPr>
                <w:rFonts w:ascii="Tahoma" w:hAnsi="Tahoma" w:cs="Tahoma"/>
                <w:b/>
              </w:rPr>
            </w:pPr>
            <w:r w:rsidRPr="00BE2D6D">
              <w:rPr>
                <w:rFonts w:ascii="Tahoma" w:hAnsi="Tahoma" w:cs="Tahoma"/>
                <w:b/>
              </w:rPr>
              <w:t xml:space="preserve">Clarificări </w:t>
            </w:r>
            <w:r w:rsidR="00686252" w:rsidRPr="00BE2D6D">
              <w:rPr>
                <w:rFonts w:ascii="Tahoma" w:hAnsi="Tahoma" w:cs="Tahoma"/>
                <w:b/>
              </w:rPr>
              <w:t>OPCOM</w:t>
            </w:r>
          </w:p>
        </w:tc>
        <w:tc>
          <w:tcPr>
            <w:tcW w:w="3402" w:type="dxa"/>
          </w:tcPr>
          <w:p w14:paraId="06185073" w14:textId="49C62244" w:rsidR="00975A12" w:rsidRPr="00BE2D6D" w:rsidRDefault="00975A12" w:rsidP="00E85221">
            <w:pPr>
              <w:jc w:val="center"/>
              <w:rPr>
                <w:rFonts w:ascii="Tahoma" w:hAnsi="Tahoma" w:cs="Tahoma"/>
                <w:b/>
              </w:rPr>
            </w:pPr>
            <w:r w:rsidRPr="00BE2D6D">
              <w:rPr>
                <w:rFonts w:ascii="Tahoma" w:hAnsi="Tahoma" w:cs="Tahoma"/>
                <w:b/>
              </w:rPr>
              <w:t>Text final</w:t>
            </w:r>
          </w:p>
        </w:tc>
      </w:tr>
      <w:tr w:rsidR="00255933" w:rsidRPr="00BE2D6D" w14:paraId="51EB95BF" w14:textId="2DF20ABA" w:rsidTr="00B12353">
        <w:tc>
          <w:tcPr>
            <w:tcW w:w="1163" w:type="dxa"/>
          </w:tcPr>
          <w:p w14:paraId="23236483" w14:textId="276838F5" w:rsidR="00B12353" w:rsidRPr="00BE2D6D" w:rsidRDefault="005254A8" w:rsidP="00B12353">
            <w:pPr>
              <w:rPr>
                <w:rFonts w:ascii="Tahoma" w:hAnsi="Tahoma" w:cs="Tahoma"/>
              </w:rPr>
            </w:pPr>
            <w:r w:rsidRPr="00BE2D6D">
              <w:rPr>
                <w:rFonts w:ascii="Tahoma" w:hAnsi="Tahoma" w:cs="Tahoma"/>
              </w:rPr>
              <w:t xml:space="preserve">Art. </w:t>
            </w:r>
            <w:r w:rsidR="00B12353" w:rsidRPr="00BE2D6D">
              <w:rPr>
                <w:rFonts w:ascii="Tahoma" w:hAnsi="Tahoma" w:cs="Tahoma"/>
              </w:rPr>
              <w:t>3.</w:t>
            </w:r>
            <w:r w:rsidR="0094299D" w:rsidRPr="00BE2D6D">
              <w:rPr>
                <w:rFonts w:ascii="Tahoma" w:hAnsi="Tahoma" w:cs="Tahoma"/>
              </w:rPr>
              <w:t>13</w:t>
            </w:r>
          </w:p>
          <w:p w14:paraId="09650EA4" w14:textId="270CC9BD" w:rsidR="00255933" w:rsidRPr="00BE2D6D" w:rsidRDefault="00255933" w:rsidP="005254A8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14:paraId="04EF660D" w14:textId="6261995D" w:rsidR="00255933" w:rsidRPr="00BE2D6D" w:rsidRDefault="00B12353" w:rsidP="005254A8">
            <w:pPr>
              <w:jc w:val="both"/>
              <w:rPr>
                <w:rFonts w:ascii="Tahoma" w:hAnsi="Tahoma" w:cs="Tahoma"/>
              </w:rPr>
            </w:pPr>
            <w:r w:rsidRPr="00BE2D6D">
              <w:rPr>
                <w:rFonts w:ascii="Tahoma" w:hAnsi="Tahoma" w:cs="Tahoma"/>
              </w:rPr>
              <w:t>Să achite facturile aferente, transmise de „OPCOM” SA, pentru contravaloarea componentei de realizare a tranzacțiilor aplicată cantităților de energie electrică și CV aferente tranzacționate pe PCE-ESRE-CV (inclusiv contravaloarea aferentă TVA, dacă este aplicabil) și pentru contravaloarea componentei de administrare a Pieței centralizate pentru energia electrică din surse regenerabile susținută prin certificate verzi (inclusiv contravaloarea aferentă TVA, dacă este aplicabil), în conformitate cu prevederile Procedurii privind modalitatea și termenele de plată a tarifului reglementat practicat de operatorul pieței de energie electrică. În cazul înregistrării participantului desemnat de o entitate agregată de producători de energie electrică pe bază de surse regenerabile, aplicarea componentei de administrare a tarifului practicat de OPCCB se face la puterea instalată rezultată pentru entitatea agregată;</w:t>
            </w:r>
          </w:p>
        </w:tc>
        <w:tc>
          <w:tcPr>
            <w:tcW w:w="3969" w:type="dxa"/>
          </w:tcPr>
          <w:p w14:paraId="4F4B62B0" w14:textId="3B6712CE" w:rsidR="005254A8" w:rsidRPr="00BE2D6D" w:rsidRDefault="00B12353" w:rsidP="002559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BE2D6D">
              <w:rPr>
                <w:rFonts w:ascii="Tahoma" w:hAnsi="Tahoma" w:cs="Tahoma"/>
                <w:b/>
                <w:bCs/>
              </w:rPr>
              <w:t>AFE</w:t>
            </w:r>
            <w:r w:rsidR="005518AB" w:rsidRPr="00BE2D6D">
              <w:rPr>
                <w:rFonts w:ascii="Tahoma" w:hAnsi="Tahoma" w:cs="Tahoma"/>
                <w:b/>
                <w:bCs/>
              </w:rPr>
              <w:t>E</w:t>
            </w:r>
            <w:r w:rsidRPr="00BE2D6D">
              <w:rPr>
                <w:rFonts w:ascii="Tahoma" w:hAnsi="Tahoma" w:cs="Tahoma"/>
                <w:b/>
                <w:bCs/>
              </w:rPr>
              <w:t>R:</w:t>
            </w:r>
          </w:p>
          <w:p w14:paraId="61BF1BFA" w14:textId="1113CCEB" w:rsidR="00B12353" w:rsidRPr="00BE2D6D" w:rsidRDefault="00B12353" w:rsidP="00255933">
            <w:pPr>
              <w:jc w:val="both"/>
              <w:rPr>
                <w:rFonts w:ascii="Tahoma" w:hAnsi="Tahoma" w:cs="Tahoma"/>
              </w:rPr>
            </w:pPr>
            <w:r w:rsidRPr="00BE2D6D">
              <w:rPr>
                <w:rFonts w:ascii="Tahoma" w:hAnsi="Tahoma" w:cs="Tahoma"/>
              </w:rPr>
              <w:t>propunem completarea pct. 3.13. astfel:</w:t>
            </w:r>
          </w:p>
          <w:p w14:paraId="085A3E9C" w14:textId="0A36DCF0" w:rsidR="00B12353" w:rsidRPr="00BE2D6D" w:rsidRDefault="00B12353" w:rsidP="00B12353">
            <w:pPr>
              <w:jc w:val="both"/>
              <w:rPr>
                <w:rFonts w:ascii="Tahoma" w:hAnsi="Tahoma" w:cs="Tahoma"/>
                <w:b/>
                <w:bCs/>
              </w:rPr>
            </w:pPr>
            <w:r w:rsidRPr="00BE2D6D">
              <w:rPr>
                <w:rFonts w:ascii="Tahoma" w:hAnsi="Tahoma" w:cs="Tahoma"/>
              </w:rPr>
              <w:t>3.13.</w:t>
            </w:r>
            <w:r w:rsidRPr="00BE2D6D">
              <w:rPr>
                <w:rFonts w:ascii="Tahoma" w:hAnsi="Tahoma" w:cs="Tahoma"/>
              </w:rPr>
              <w:tab/>
              <w:t>Să achite facturile aferente, transmise de „OPCOM” SA, pentru contravaloarea componentei de realizare a tranzacțiilor aplicată cantităților de energie electrică și CV aferente tranzacționate pe PCE-ESRE-CV (inclusiv contravaloarea aferentă TVA, dacă este aplicabil) și pentru contravaloarea componentei de administrare a Pieței centralizate pentru energia electrică din surse regenerabile susținută prin certificate verzi (inclusiv contravaloarea aferentă TVA, dacă este aplicabil), în conformitate cu prevederile Procedurii privind modalitatea și termenele de plată a tarifului reglementat practicat de operatorul pieței de energie electrică. În cazul înregistrării participantului desemnat de o entitate agregată de producători de energie electrică pe bază de</w:t>
            </w:r>
            <w:r w:rsidRPr="00BE2D6D">
              <w:rPr>
                <w:rFonts w:ascii="Tahoma" w:hAnsi="Tahoma" w:cs="Tahoma"/>
                <w:b/>
                <w:bCs/>
              </w:rPr>
              <w:t xml:space="preserve"> </w:t>
            </w:r>
            <w:r w:rsidRPr="00BE2D6D">
              <w:rPr>
                <w:rFonts w:ascii="Tahoma" w:hAnsi="Tahoma" w:cs="Tahoma"/>
              </w:rPr>
              <w:t>surse regenerabile,</w:t>
            </w:r>
            <w:r w:rsidR="00A04854" w:rsidRPr="00BE2D6D">
              <w:rPr>
                <w:rFonts w:ascii="Tahoma" w:hAnsi="Tahoma" w:cs="Tahoma"/>
              </w:rPr>
              <w:t xml:space="preserve"> </w:t>
            </w:r>
            <w:r w:rsidRPr="00BE2D6D">
              <w:rPr>
                <w:rFonts w:ascii="Tahoma" w:hAnsi="Tahoma" w:cs="Tahoma"/>
              </w:rPr>
              <w:t>aplicarea componentei de administrare a tarifului practicat de OPCCB se face la puterea instalată rezultată pentru entitatea agregată,</w:t>
            </w:r>
            <w:r w:rsidRPr="00BE2D6D">
              <w:rPr>
                <w:rFonts w:ascii="Tahoma" w:hAnsi="Tahoma" w:cs="Tahoma"/>
                <w:b/>
                <w:bCs/>
              </w:rPr>
              <w:t xml:space="preserve"> iar fiecare producător din entitatea agregată nu va mai achita individual componenta de </w:t>
            </w:r>
            <w:proofErr w:type="spellStart"/>
            <w:r w:rsidRPr="00BE2D6D">
              <w:rPr>
                <w:rFonts w:ascii="Tahoma" w:hAnsi="Tahoma" w:cs="Tahoma"/>
                <w:b/>
                <w:bCs/>
              </w:rPr>
              <w:lastRenderedPageBreak/>
              <w:t>administare</w:t>
            </w:r>
            <w:proofErr w:type="spellEnd"/>
            <w:r w:rsidRPr="00BE2D6D">
              <w:rPr>
                <w:rFonts w:ascii="Tahoma" w:hAnsi="Tahoma" w:cs="Tahoma"/>
                <w:b/>
                <w:bCs/>
              </w:rPr>
              <w:t xml:space="preserve"> a tarifului practicat de OPCCB.</w:t>
            </w:r>
          </w:p>
          <w:p w14:paraId="6F2AA43C" w14:textId="1DC67252" w:rsidR="00B12353" w:rsidRPr="00BE2D6D" w:rsidRDefault="00B12353" w:rsidP="00B12353">
            <w:pPr>
              <w:jc w:val="both"/>
              <w:rPr>
                <w:rFonts w:ascii="Tahoma" w:hAnsi="Tahoma" w:cs="Tahoma"/>
                <w:b/>
                <w:bCs/>
              </w:rPr>
            </w:pPr>
            <w:r w:rsidRPr="00BE2D6D">
              <w:rPr>
                <w:rFonts w:ascii="Tahoma" w:hAnsi="Tahoma" w:cs="Tahoma"/>
                <w:b/>
                <w:bCs/>
              </w:rPr>
              <w:t xml:space="preserve">Motivație: </w:t>
            </w:r>
            <w:r w:rsidRPr="00BE2D6D">
              <w:rPr>
                <w:rFonts w:ascii="Tahoma" w:hAnsi="Tahoma" w:cs="Tahoma"/>
              </w:rPr>
              <w:t>pentru en</w:t>
            </w:r>
            <w:r w:rsidR="002252FD">
              <w:rPr>
                <w:rFonts w:ascii="Tahoma" w:hAnsi="Tahoma" w:cs="Tahoma"/>
              </w:rPr>
              <w:t>t</w:t>
            </w:r>
            <w:r w:rsidRPr="00BE2D6D">
              <w:rPr>
                <w:rFonts w:ascii="Tahoma" w:hAnsi="Tahoma" w:cs="Tahoma"/>
              </w:rPr>
              <w:t xml:space="preserve">itatea agregata, componenta de administrare a PCE-ESRE-CV practicat de OPECV nu ar trebui aplicată corespunzător puterii sale instalate </w:t>
            </w:r>
            <w:proofErr w:type="spellStart"/>
            <w:r w:rsidRPr="00BE2D6D">
              <w:rPr>
                <w:rFonts w:ascii="Tahoma" w:hAnsi="Tahoma" w:cs="Tahoma"/>
              </w:rPr>
              <w:t>intrucat</w:t>
            </w:r>
            <w:proofErr w:type="spellEnd"/>
            <w:r w:rsidRPr="00BE2D6D">
              <w:rPr>
                <w:rFonts w:ascii="Tahoma" w:hAnsi="Tahoma" w:cs="Tahoma"/>
              </w:rPr>
              <w:t xml:space="preserve"> fiecare membru al </w:t>
            </w:r>
            <w:proofErr w:type="spellStart"/>
            <w:r w:rsidRPr="00BE2D6D">
              <w:rPr>
                <w:rFonts w:ascii="Tahoma" w:hAnsi="Tahoma" w:cs="Tahoma"/>
              </w:rPr>
              <w:t>entitatii</w:t>
            </w:r>
            <w:proofErr w:type="spellEnd"/>
            <w:r w:rsidRPr="00BE2D6D">
              <w:rPr>
                <w:rFonts w:ascii="Tahoma" w:hAnsi="Tahoma" w:cs="Tahoma"/>
              </w:rPr>
              <w:t xml:space="preserve"> </w:t>
            </w:r>
            <w:proofErr w:type="spellStart"/>
            <w:r w:rsidRPr="00BE2D6D">
              <w:rPr>
                <w:rFonts w:ascii="Tahoma" w:hAnsi="Tahoma" w:cs="Tahoma"/>
              </w:rPr>
              <w:t>plateste</w:t>
            </w:r>
            <w:proofErr w:type="spellEnd"/>
            <w:r w:rsidRPr="00BE2D6D">
              <w:rPr>
                <w:rFonts w:ascii="Tahoma" w:hAnsi="Tahoma" w:cs="Tahoma"/>
              </w:rPr>
              <w:t xml:space="preserve"> aceasta componenta individual, anterior </w:t>
            </w:r>
            <w:proofErr w:type="spellStart"/>
            <w:r w:rsidRPr="00BE2D6D">
              <w:rPr>
                <w:rFonts w:ascii="Tahoma" w:hAnsi="Tahoma" w:cs="Tahoma"/>
              </w:rPr>
              <w:t>inregistrarii</w:t>
            </w:r>
            <w:proofErr w:type="spellEnd"/>
            <w:r w:rsidRPr="00BE2D6D">
              <w:rPr>
                <w:rFonts w:ascii="Tahoma" w:hAnsi="Tahoma" w:cs="Tahoma"/>
              </w:rPr>
              <w:t xml:space="preserve"> </w:t>
            </w:r>
            <w:proofErr w:type="spellStart"/>
            <w:r w:rsidRPr="00BE2D6D">
              <w:rPr>
                <w:rFonts w:ascii="Tahoma" w:hAnsi="Tahoma" w:cs="Tahoma"/>
              </w:rPr>
              <w:t>entitatii</w:t>
            </w:r>
            <w:proofErr w:type="spellEnd"/>
            <w:r w:rsidRPr="00BE2D6D">
              <w:rPr>
                <w:rFonts w:ascii="Tahoma" w:hAnsi="Tahoma" w:cs="Tahoma"/>
              </w:rPr>
              <w:t xml:space="preserve"> agregate pe PCE-ESRE-CV în cazul în care era înregistrat individual; pentru a nu aduce atingere prevederilor art. 9, alin. (2) din </w:t>
            </w:r>
            <w:proofErr w:type="spellStart"/>
            <w:r w:rsidRPr="00BE2D6D">
              <w:rPr>
                <w:rFonts w:ascii="Tahoma" w:hAnsi="Tahoma" w:cs="Tahoma"/>
              </w:rPr>
              <w:t>regulament,propunem</w:t>
            </w:r>
            <w:proofErr w:type="spellEnd"/>
            <w:r w:rsidRPr="00BE2D6D">
              <w:rPr>
                <w:rFonts w:ascii="Tahoma" w:hAnsi="Tahoma" w:cs="Tahoma"/>
              </w:rPr>
              <w:t xml:space="preserve"> respectiva completarea.</w:t>
            </w:r>
          </w:p>
        </w:tc>
        <w:tc>
          <w:tcPr>
            <w:tcW w:w="3119" w:type="dxa"/>
          </w:tcPr>
          <w:p w14:paraId="1CC8E9D0" w14:textId="43B126BB" w:rsidR="002252FD" w:rsidRDefault="00D9367B" w:rsidP="00255933">
            <w:pPr>
              <w:jc w:val="both"/>
              <w:rPr>
                <w:rFonts w:ascii="Tahoma" w:hAnsi="Tahoma" w:cs="Tahoma"/>
              </w:rPr>
            </w:pPr>
            <w:r w:rsidRPr="00BE2D6D">
              <w:rPr>
                <w:rFonts w:ascii="Tahoma" w:hAnsi="Tahoma" w:cs="Tahoma"/>
              </w:rPr>
              <w:lastRenderedPageBreak/>
              <w:t>Conform „Metodologiei de stabilire a tarifului reglementat practicat de operatorul pieței de energie electrică” (</w:t>
            </w:r>
            <w:r w:rsidR="00482E29" w:rsidRPr="00BE2D6D">
              <w:rPr>
                <w:rFonts w:ascii="Tahoma" w:hAnsi="Tahoma" w:cs="Tahoma"/>
              </w:rPr>
              <w:t>O</w:t>
            </w:r>
            <w:r w:rsidRPr="00BE2D6D">
              <w:rPr>
                <w:rFonts w:ascii="Tahoma" w:hAnsi="Tahoma" w:cs="Tahoma"/>
              </w:rPr>
              <w:t>rdin</w:t>
            </w:r>
            <w:r w:rsidR="00482E29" w:rsidRPr="00BE2D6D">
              <w:rPr>
                <w:rFonts w:ascii="Tahoma" w:hAnsi="Tahoma" w:cs="Tahoma"/>
              </w:rPr>
              <w:t xml:space="preserve"> ANRE nr.</w:t>
            </w:r>
            <w:r w:rsidRPr="00BE2D6D">
              <w:rPr>
                <w:rFonts w:ascii="Tahoma" w:hAnsi="Tahoma" w:cs="Tahoma"/>
              </w:rPr>
              <w:t xml:space="preserve"> 67/04.09.2013</w:t>
            </w:r>
            <w:r w:rsidR="00482E29" w:rsidRPr="00BE2D6D">
              <w:rPr>
                <w:rFonts w:ascii="Tahoma" w:hAnsi="Tahoma" w:cs="Tahoma"/>
              </w:rPr>
              <w:t>, cu modificările ulterioare</w:t>
            </w:r>
            <w:r w:rsidRPr="00BE2D6D">
              <w:rPr>
                <w:rFonts w:ascii="Tahoma" w:hAnsi="Tahoma" w:cs="Tahoma"/>
              </w:rPr>
              <w:t xml:space="preserve">), art. 15 b), componenta de administrare a piețelor centralizate </w:t>
            </w:r>
            <w:proofErr w:type="spellStart"/>
            <w:r w:rsidRPr="00BE2D6D">
              <w:rPr>
                <w:rFonts w:ascii="Tahoma" w:hAnsi="Tahoma" w:cs="Tahoma"/>
              </w:rPr>
              <w:t>T</w:t>
            </w:r>
            <w:r w:rsidRPr="009F52E9">
              <w:rPr>
                <w:rFonts w:ascii="Tahoma" w:hAnsi="Tahoma" w:cs="Tahoma"/>
                <w:vertAlign w:val="subscript"/>
              </w:rPr>
              <w:t>admin</w:t>
            </w:r>
            <w:proofErr w:type="spellEnd"/>
            <w:r w:rsidRPr="00BE2D6D">
              <w:rPr>
                <w:rFonts w:ascii="Tahoma" w:hAnsi="Tahoma" w:cs="Tahoma"/>
              </w:rPr>
              <w:t xml:space="preserve"> [lei/participant/an], </w:t>
            </w:r>
            <w:r w:rsidR="002252FD">
              <w:rPr>
                <w:rFonts w:ascii="Tahoma" w:hAnsi="Tahoma" w:cs="Tahoma"/>
              </w:rPr>
              <w:t>este „</w:t>
            </w:r>
            <w:r w:rsidRPr="00BE2D6D">
              <w:rPr>
                <w:rFonts w:ascii="Tahoma" w:hAnsi="Tahoma" w:cs="Tahoma"/>
              </w:rPr>
              <w:t>aplicat</w:t>
            </w:r>
            <w:r w:rsidR="002252FD">
              <w:rPr>
                <w:rFonts w:ascii="Tahoma" w:hAnsi="Tahoma" w:cs="Tahoma"/>
              </w:rPr>
              <w:t>ă</w:t>
            </w:r>
            <w:r w:rsidRPr="00BE2D6D">
              <w:rPr>
                <w:rFonts w:ascii="Tahoma" w:hAnsi="Tahoma" w:cs="Tahoma"/>
              </w:rPr>
              <w:t xml:space="preserve"> anual fiecărui participant la piețele </w:t>
            </w:r>
            <w:r w:rsidR="00482E29" w:rsidRPr="00BE2D6D">
              <w:rPr>
                <w:rFonts w:ascii="Tahoma" w:hAnsi="Tahoma" w:cs="Tahoma"/>
              </w:rPr>
              <w:t>centralizate, pentru fiecare piață centralizată la care este înscris”</w:t>
            </w:r>
            <w:r w:rsidRPr="00BE2D6D">
              <w:rPr>
                <w:rFonts w:ascii="Tahoma" w:hAnsi="Tahoma" w:cs="Tahoma"/>
              </w:rPr>
              <w:t xml:space="preserve"> </w:t>
            </w:r>
            <w:r w:rsidR="00482E29" w:rsidRPr="00BE2D6D">
              <w:rPr>
                <w:rFonts w:ascii="Tahoma" w:hAnsi="Tahoma" w:cs="Tahoma"/>
              </w:rPr>
              <w:t xml:space="preserve">, iar </w:t>
            </w:r>
            <w:r w:rsidR="00246A6A" w:rsidRPr="00BE2D6D">
              <w:rPr>
                <w:rFonts w:ascii="Tahoma" w:hAnsi="Tahoma" w:cs="Tahoma"/>
              </w:rPr>
              <w:t xml:space="preserve">Regulamentul </w:t>
            </w:r>
            <w:r w:rsidR="00482E29" w:rsidRPr="00BE2D6D">
              <w:rPr>
                <w:rFonts w:ascii="Tahoma" w:hAnsi="Tahoma" w:cs="Tahoma"/>
              </w:rPr>
              <w:t>aprobat prin ordinul 160/10.07.2019 nu indică o derogare de la prevederea menționată</w:t>
            </w:r>
            <w:r w:rsidR="006C4047" w:rsidRPr="00BE2D6D">
              <w:rPr>
                <w:rFonts w:ascii="Tahoma" w:hAnsi="Tahoma" w:cs="Tahoma"/>
              </w:rPr>
              <w:t>.</w:t>
            </w:r>
          </w:p>
          <w:p w14:paraId="2555F82E" w14:textId="72AE35A2" w:rsidR="00246A6A" w:rsidRDefault="002252FD" w:rsidP="0025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Opinăm că decizia unui operator economic de a se înregistra atât în nume propriu cât și ca participant desemnat de o entitate agregată comportă o analiză ce excedă aspectele referitoare la contravaloarea </w:t>
            </w:r>
            <w:r w:rsidRPr="00BE2D6D">
              <w:rPr>
                <w:rFonts w:ascii="Tahoma" w:hAnsi="Tahoma" w:cs="Tahoma"/>
              </w:rPr>
              <w:t>component</w:t>
            </w:r>
            <w:r>
              <w:rPr>
                <w:rFonts w:ascii="Tahoma" w:hAnsi="Tahoma" w:cs="Tahoma"/>
              </w:rPr>
              <w:t>ei</w:t>
            </w:r>
            <w:r w:rsidRPr="00BE2D6D">
              <w:rPr>
                <w:rFonts w:ascii="Tahoma" w:hAnsi="Tahoma" w:cs="Tahoma"/>
              </w:rPr>
              <w:t xml:space="preserve"> de administrare a piețelor centralizate</w:t>
            </w:r>
            <w:r>
              <w:rPr>
                <w:rFonts w:ascii="Tahoma" w:hAnsi="Tahoma" w:cs="Tahoma"/>
              </w:rPr>
              <w:t xml:space="preserve">.  </w:t>
            </w:r>
            <w:r w:rsidR="00246A6A">
              <w:rPr>
                <w:rFonts w:ascii="Tahoma" w:hAnsi="Tahoma" w:cs="Tahoma"/>
              </w:rPr>
              <w:t xml:space="preserve"> </w:t>
            </w:r>
          </w:p>
          <w:p w14:paraId="1A226B15" w14:textId="6F537AF9" w:rsidR="00255933" w:rsidRPr="00BE2D6D" w:rsidRDefault="00246A6A" w:rsidP="0025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 mult, propunerea contravine prevederilor A</w:t>
            </w:r>
            <w:r w:rsidRPr="00246A6A">
              <w:rPr>
                <w:rFonts w:ascii="Tahoma" w:hAnsi="Tahoma" w:cs="Tahoma"/>
              </w:rPr>
              <w:t xml:space="preserve">rt. 9 </w:t>
            </w:r>
            <w:r w:rsidRPr="00246A6A">
              <w:rPr>
                <w:rFonts w:ascii="Tahoma" w:hAnsi="Tahoma" w:cs="Tahoma"/>
              </w:rPr>
              <w:lastRenderedPageBreak/>
              <w:t xml:space="preserve">– (1) </w:t>
            </w:r>
            <w:r>
              <w:rPr>
                <w:rFonts w:ascii="Tahoma" w:hAnsi="Tahoma" w:cs="Tahoma"/>
              </w:rPr>
              <w:t>și</w:t>
            </w:r>
            <w:r>
              <w:t xml:space="preserve"> </w:t>
            </w:r>
            <w:r w:rsidRPr="00246A6A">
              <w:rPr>
                <w:rFonts w:ascii="Tahoma" w:hAnsi="Tahoma" w:cs="Tahoma"/>
              </w:rPr>
              <w:t>(3)</w:t>
            </w:r>
            <w:r>
              <w:rPr>
                <w:rFonts w:ascii="Tahoma" w:hAnsi="Tahoma" w:cs="Tahoma"/>
              </w:rPr>
              <w:t xml:space="preserve"> din Regulamentul menționat.</w:t>
            </w:r>
          </w:p>
        </w:tc>
        <w:tc>
          <w:tcPr>
            <w:tcW w:w="3402" w:type="dxa"/>
          </w:tcPr>
          <w:p w14:paraId="39925CE9" w14:textId="157EE8AB" w:rsidR="00255933" w:rsidRPr="00BE2D6D" w:rsidRDefault="00BE2D6D" w:rsidP="00255933">
            <w:pPr>
              <w:jc w:val="both"/>
              <w:rPr>
                <w:rFonts w:ascii="Tahoma" w:hAnsi="Tahoma" w:cs="Tahoma"/>
                <w:bCs/>
              </w:rPr>
            </w:pPr>
            <w:r w:rsidRPr="00BE2D6D">
              <w:rPr>
                <w:rFonts w:ascii="Tahoma" w:hAnsi="Tahoma" w:cs="Tahoma"/>
                <w:bCs/>
              </w:rPr>
              <w:lastRenderedPageBreak/>
              <w:t>Propunem menținerea textului din documentul de discuție.</w:t>
            </w:r>
          </w:p>
        </w:tc>
      </w:tr>
      <w:bookmarkEnd w:id="0"/>
    </w:tbl>
    <w:p w14:paraId="73A19B35" w14:textId="77777777" w:rsidR="0008129D" w:rsidRPr="00BE2D6D" w:rsidRDefault="0008129D" w:rsidP="00E85221">
      <w:pPr>
        <w:spacing w:after="0" w:line="240" w:lineRule="auto"/>
        <w:rPr>
          <w:rFonts w:ascii="Tahoma" w:hAnsi="Tahoma" w:cs="Tahoma"/>
        </w:rPr>
      </w:pPr>
    </w:p>
    <w:sectPr w:rsidR="0008129D" w:rsidRPr="00BE2D6D" w:rsidSect="005368F0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E2"/>
    <w:multiLevelType w:val="hybridMultilevel"/>
    <w:tmpl w:val="5DE0C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EDC"/>
    <w:multiLevelType w:val="hybridMultilevel"/>
    <w:tmpl w:val="33CC75A6"/>
    <w:lvl w:ilvl="0" w:tplc="100858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2B58"/>
    <w:multiLevelType w:val="hybridMultilevel"/>
    <w:tmpl w:val="6DAE352A"/>
    <w:lvl w:ilvl="0" w:tplc="1C181A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0ADA"/>
    <w:multiLevelType w:val="hybridMultilevel"/>
    <w:tmpl w:val="B73A9A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D0C6A"/>
    <w:multiLevelType w:val="hybridMultilevel"/>
    <w:tmpl w:val="CAA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093B"/>
    <w:multiLevelType w:val="hybridMultilevel"/>
    <w:tmpl w:val="CCE8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C7B"/>
    <w:multiLevelType w:val="hybridMultilevel"/>
    <w:tmpl w:val="9AA2C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D6C16"/>
    <w:multiLevelType w:val="hybridMultilevel"/>
    <w:tmpl w:val="A346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867B6"/>
    <w:multiLevelType w:val="hybridMultilevel"/>
    <w:tmpl w:val="14288A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E174D8"/>
    <w:multiLevelType w:val="hybridMultilevel"/>
    <w:tmpl w:val="39FCD1DE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3FF67C8E"/>
    <w:multiLevelType w:val="hybridMultilevel"/>
    <w:tmpl w:val="7F72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D4617"/>
    <w:multiLevelType w:val="multilevel"/>
    <w:tmpl w:val="C42074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7.6.%3."/>
      <w:lvlJc w:val="left"/>
      <w:pPr>
        <w:tabs>
          <w:tab w:val="num" w:pos="1260"/>
        </w:tabs>
        <w:ind w:left="126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A9F4D9E"/>
    <w:multiLevelType w:val="hybridMultilevel"/>
    <w:tmpl w:val="CFF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E0D57"/>
    <w:multiLevelType w:val="hybridMultilevel"/>
    <w:tmpl w:val="FF9C9876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D0822D5"/>
    <w:multiLevelType w:val="hybridMultilevel"/>
    <w:tmpl w:val="F404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6889"/>
    <w:multiLevelType w:val="hybridMultilevel"/>
    <w:tmpl w:val="6A3022C4"/>
    <w:lvl w:ilvl="0" w:tplc="222AE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7503C8"/>
    <w:multiLevelType w:val="hybridMultilevel"/>
    <w:tmpl w:val="5F70E2F4"/>
    <w:lvl w:ilvl="0" w:tplc="D79C04E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611A82"/>
    <w:multiLevelType w:val="hybridMultilevel"/>
    <w:tmpl w:val="24F2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4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13"/>
  </w:num>
  <w:num w:numId="12">
    <w:abstractNumId w:val="9"/>
  </w:num>
  <w:num w:numId="13">
    <w:abstractNumId w:val="12"/>
  </w:num>
  <w:num w:numId="14">
    <w:abstractNumId w:val="7"/>
  </w:num>
  <w:num w:numId="15">
    <w:abstractNumId w:val="5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9D"/>
    <w:rsid w:val="000037C4"/>
    <w:rsid w:val="0000553A"/>
    <w:rsid w:val="00024CAA"/>
    <w:rsid w:val="0004259D"/>
    <w:rsid w:val="000664E5"/>
    <w:rsid w:val="0007590B"/>
    <w:rsid w:val="0008129D"/>
    <w:rsid w:val="00093473"/>
    <w:rsid w:val="00093A94"/>
    <w:rsid w:val="000971A5"/>
    <w:rsid w:val="000A3735"/>
    <w:rsid w:val="000A776A"/>
    <w:rsid w:val="000B1933"/>
    <w:rsid w:val="000C0381"/>
    <w:rsid w:val="000C1322"/>
    <w:rsid w:val="000E2229"/>
    <w:rsid w:val="000E3EFC"/>
    <w:rsid w:val="000E63CF"/>
    <w:rsid w:val="0010246E"/>
    <w:rsid w:val="00103622"/>
    <w:rsid w:val="00110A96"/>
    <w:rsid w:val="001119ED"/>
    <w:rsid w:val="00117F1E"/>
    <w:rsid w:val="00124A4E"/>
    <w:rsid w:val="0013638D"/>
    <w:rsid w:val="00146236"/>
    <w:rsid w:val="00146996"/>
    <w:rsid w:val="00147136"/>
    <w:rsid w:val="00152E2E"/>
    <w:rsid w:val="0016073D"/>
    <w:rsid w:val="00166DA3"/>
    <w:rsid w:val="00174551"/>
    <w:rsid w:val="00180DC2"/>
    <w:rsid w:val="00184AB8"/>
    <w:rsid w:val="00191E49"/>
    <w:rsid w:val="001952D1"/>
    <w:rsid w:val="00196A22"/>
    <w:rsid w:val="001972BF"/>
    <w:rsid w:val="001A101C"/>
    <w:rsid w:val="001A751F"/>
    <w:rsid w:val="001C5C63"/>
    <w:rsid w:val="001E5772"/>
    <w:rsid w:val="001F51BF"/>
    <w:rsid w:val="001F6A83"/>
    <w:rsid w:val="00210C97"/>
    <w:rsid w:val="0021218C"/>
    <w:rsid w:val="00213F60"/>
    <w:rsid w:val="0021790A"/>
    <w:rsid w:val="00223AF8"/>
    <w:rsid w:val="002252FD"/>
    <w:rsid w:val="0022795A"/>
    <w:rsid w:val="002350AC"/>
    <w:rsid w:val="00237AAC"/>
    <w:rsid w:val="00246A6A"/>
    <w:rsid w:val="00251612"/>
    <w:rsid w:val="00255933"/>
    <w:rsid w:val="00263201"/>
    <w:rsid w:val="00265278"/>
    <w:rsid w:val="002718CF"/>
    <w:rsid w:val="00272BC0"/>
    <w:rsid w:val="002939B0"/>
    <w:rsid w:val="002943B3"/>
    <w:rsid w:val="0029521C"/>
    <w:rsid w:val="002968D3"/>
    <w:rsid w:val="002A7945"/>
    <w:rsid w:val="002B6B0F"/>
    <w:rsid w:val="002B71A0"/>
    <w:rsid w:val="002B7FC7"/>
    <w:rsid w:val="002C3EFF"/>
    <w:rsid w:val="002C42C1"/>
    <w:rsid w:val="002D0D88"/>
    <w:rsid w:val="002D1517"/>
    <w:rsid w:val="002E5CC2"/>
    <w:rsid w:val="002F25C7"/>
    <w:rsid w:val="002F3929"/>
    <w:rsid w:val="003044D2"/>
    <w:rsid w:val="00306FAB"/>
    <w:rsid w:val="00312706"/>
    <w:rsid w:val="00314B86"/>
    <w:rsid w:val="00316796"/>
    <w:rsid w:val="003254AD"/>
    <w:rsid w:val="0033375D"/>
    <w:rsid w:val="003365B4"/>
    <w:rsid w:val="0033793A"/>
    <w:rsid w:val="00341230"/>
    <w:rsid w:val="003429CE"/>
    <w:rsid w:val="00344AE3"/>
    <w:rsid w:val="0035034F"/>
    <w:rsid w:val="00351BAB"/>
    <w:rsid w:val="00361711"/>
    <w:rsid w:val="003736B1"/>
    <w:rsid w:val="00374CFE"/>
    <w:rsid w:val="003A2D21"/>
    <w:rsid w:val="003A4600"/>
    <w:rsid w:val="003A5D3F"/>
    <w:rsid w:val="003C0E28"/>
    <w:rsid w:val="003C390C"/>
    <w:rsid w:val="003D3780"/>
    <w:rsid w:val="003D3B11"/>
    <w:rsid w:val="003D5D8C"/>
    <w:rsid w:val="003E13C0"/>
    <w:rsid w:val="003E42E6"/>
    <w:rsid w:val="003E68B6"/>
    <w:rsid w:val="00401FBD"/>
    <w:rsid w:val="00406A48"/>
    <w:rsid w:val="00421483"/>
    <w:rsid w:val="0043291F"/>
    <w:rsid w:val="00440BB9"/>
    <w:rsid w:val="004413C9"/>
    <w:rsid w:val="00446666"/>
    <w:rsid w:val="00451799"/>
    <w:rsid w:val="00452AD8"/>
    <w:rsid w:val="0045577F"/>
    <w:rsid w:val="00456741"/>
    <w:rsid w:val="00456CAE"/>
    <w:rsid w:val="004648FE"/>
    <w:rsid w:val="0046672A"/>
    <w:rsid w:val="00475967"/>
    <w:rsid w:val="004765AC"/>
    <w:rsid w:val="00482E29"/>
    <w:rsid w:val="004832EA"/>
    <w:rsid w:val="0048523C"/>
    <w:rsid w:val="0048553B"/>
    <w:rsid w:val="00486928"/>
    <w:rsid w:val="0049333E"/>
    <w:rsid w:val="00496E2D"/>
    <w:rsid w:val="004B00A6"/>
    <w:rsid w:val="004B248D"/>
    <w:rsid w:val="004B379B"/>
    <w:rsid w:val="004C15A1"/>
    <w:rsid w:val="004D167D"/>
    <w:rsid w:val="004E2AEA"/>
    <w:rsid w:val="004F39ED"/>
    <w:rsid w:val="00514534"/>
    <w:rsid w:val="005217FE"/>
    <w:rsid w:val="005254A8"/>
    <w:rsid w:val="00525B50"/>
    <w:rsid w:val="005368F0"/>
    <w:rsid w:val="0054038F"/>
    <w:rsid w:val="00547E91"/>
    <w:rsid w:val="005518AB"/>
    <w:rsid w:val="00561360"/>
    <w:rsid w:val="0057064E"/>
    <w:rsid w:val="0057431F"/>
    <w:rsid w:val="0057513A"/>
    <w:rsid w:val="00580655"/>
    <w:rsid w:val="005833CF"/>
    <w:rsid w:val="00596C8A"/>
    <w:rsid w:val="005A3C80"/>
    <w:rsid w:val="005B0DE9"/>
    <w:rsid w:val="005B5649"/>
    <w:rsid w:val="005C4A40"/>
    <w:rsid w:val="005D2D72"/>
    <w:rsid w:val="005D5B01"/>
    <w:rsid w:val="005D687A"/>
    <w:rsid w:val="005E20D1"/>
    <w:rsid w:val="00610556"/>
    <w:rsid w:val="00610B74"/>
    <w:rsid w:val="00616089"/>
    <w:rsid w:val="006175B1"/>
    <w:rsid w:val="00620D04"/>
    <w:rsid w:val="0063307C"/>
    <w:rsid w:val="00641429"/>
    <w:rsid w:val="00652444"/>
    <w:rsid w:val="00667132"/>
    <w:rsid w:val="00672C0D"/>
    <w:rsid w:val="00676DC2"/>
    <w:rsid w:val="00680062"/>
    <w:rsid w:val="00680C62"/>
    <w:rsid w:val="00686252"/>
    <w:rsid w:val="006A31D7"/>
    <w:rsid w:val="006C1C5B"/>
    <w:rsid w:val="006C4047"/>
    <w:rsid w:val="006D3D78"/>
    <w:rsid w:val="006E299A"/>
    <w:rsid w:val="006E322D"/>
    <w:rsid w:val="006E4C94"/>
    <w:rsid w:val="006F7082"/>
    <w:rsid w:val="00703751"/>
    <w:rsid w:val="007052A0"/>
    <w:rsid w:val="00705743"/>
    <w:rsid w:val="00716E38"/>
    <w:rsid w:val="00725187"/>
    <w:rsid w:val="00733C4D"/>
    <w:rsid w:val="00737179"/>
    <w:rsid w:val="00755B4A"/>
    <w:rsid w:val="0077159E"/>
    <w:rsid w:val="007817B6"/>
    <w:rsid w:val="00784EDE"/>
    <w:rsid w:val="00786679"/>
    <w:rsid w:val="00792166"/>
    <w:rsid w:val="00793016"/>
    <w:rsid w:val="00793CAC"/>
    <w:rsid w:val="00795F54"/>
    <w:rsid w:val="007A57AB"/>
    <w:rsid w:val="007A6A3F"/>
    <w:rsid w:val="007B0D59"/>
    <w:rsid w:val="007C0AC3"/>
    <w:rsid w:val="00800FC0"/>
    <w:rsid w:val="0081433D"/>
    <w:rsid w:val="0083010D"/>
    <w:rsid w:val="008337A9"/>
    <w:rsid w:val="008420E2"/>
    <w:rsid w:val="00862C8C"/>
    <w:rsid w:val="00873AB8"/>
    <w:rsid w:val="00877027"/>
    <w:rsid w:val="0087778D"/>
    <w:rsid w:val="00882206"/>
    <w:rsid w:val="00882844"/>
    <w:rsid w:val="00882DCA"/>
    <w:rsid w:val="00890806"/>
    <w:rsid w:val="00894561"/>
    <w:rsid w:val="008A51D1"/>
    <w:rsid w:val="008B0959"/>
    <w:rsid w:val="008C0148"/>
    <w:rsid w:val="008C049A"/>
    <w:rsid w:val="008C2A80"/>
    <w:rsid w:val="008E05F7"/>
    <w:rsid w:val="008E098A"/>
    <w:rsid w:val="008E36C0"/>
    <w:rsid w:val="008F3B3B"/>
    <w:rsid w:val="008F7FAD"/>
    <w:rsid w:val="009150A1"/>
    <w:rsid w:val="00916479"/>
    <w:rsid w:val="00921E84"/>
    <w:rsid w:val="00922773"/>
    <w:rsid w:val="00923DB4"/>
    <w:rsid w:val="0094299D"/>
    <w:rsid w:val="00963BB3"/>
    <w:rsid w:val="00970192"/>
    <w:rsid w:val="00970692"/>
    <w:rsid w:val="00971696"/>
    <w:rsid w:val="00975A12"/>
    <w:rsid w:val="00981223"/>
    <w:rsid w:val="009820A8"/>
    <w:rsid w:val="00984744"/>
    <w:rsid w:val="009850D3"/>
    <w:rsid w:val="00987F99"/>
    <w:rsid w:val="009A4BA6"/>
    <w:rsid w:val="009B7A90"/>
    <w:rsid w:val="009C1372"/>
    <w:rsid w:val="009C79F2"/>
    <w:rsid w:val="009C7C11"/>
    <w:rsid w:val="009C7C68"/>
    <w:rsid w:val="009C7EFB"/>
    <w:rsid w:val="009D0410"/>
    <w:rsid w:val="009E53D5"/>
    <w:rsid w:val="009E57C8"/>
    <w:rsid w:val="009F1FEC"/>
    <w:rsid w:val="009F52E9"/>
    <w:rsid w:val="00A03A54"/>
    <w:rsid w:val="00A04854"/>
    <w:rsid w:val="00A04B39"/>
    <w:rsid w:val="00A071B8"/>
    <w:rsid w:val="00A15C42"/>
    <w:rsid w:val="00A234DD"/>
    <w:rsid w:val="00A24016"/>
    <w:rsid w:val="00A27D9E"/>
    <w:rsid w:val="00A30AEE"/>
    <w:rsid w:val="00A31B6B"/>
    <w:rsid w:val="00A34832"/>
    <w:rsid w:val="00A366E0"/>
    <w:rsid w:val="00A4150C"/>
    <w:rsid w:val="00A462D5"/>
    <w:rsid w:val="00A46D59"/>
    <w:rsid w:val="00A53D7F"/>
    <w:rsid w:val="00A60CE1"/>
    <w:rsid w:val="00A615C9"/>
    <w:rsid w:val="00A66BED"/>
    <w:rsid w:val="00A90692"/>
    <w:rsid w:val="00AA0C12"/>
    <w:rsid w:val="00AA30B2"/>
    <w:rsid w:val="00AA3839"/>
    <w:rsid w:val="00AA4E5C"/>
    <w:rsid w:val="00AA79C2"/>
    <w:rsid w:val="00AB0903"/>
    <w:rsid w:val="00AB2D19"/>
    <w:rsid w:val="00AC5476"/>
    <w:rsid w:val="00AD0BC4"/>
    <w:rsid w:val="00AF1F52"/>
    <w:rsid w:val="00AF28F9"/>
    <w:rsid w:val="00AF5144"/>
    <w:rsid w:val="00B017AF"/>
    <w:rsid w:val="00B0670B"/>
    <w:rsid w:val="00B12353"/>
    <w:rsid w:val="00B20AEA"/>
    <w:rsid w:val="00B23C96"/>
    <w:rsid w:val="00B23E8B"/>
    <w:rsid w:val="00B241F7"/>
    <w:rsid w:val="00B260E3"/>
    <w:rsid w:val="00B26431"/>
    <w:rsid w:val="00B3713D"/>
    <w:rsid w:val="00B427A2"/>
    <w:rsid w:val="00B4379C"/>
    <w:rsid w:val="00B43D5E"/>
    <w:rsid w:val="00B45707"/>
    <w:rsid w:val="00B557DC"/>
    <w:rsid w:val="00B64129"/>
    <w:rsid w:val="00B67F94"/>
    <w:rsid w:val="00B73783"/>
    <w:rsid w:val="00B82A45"/>
    <w:rsid w:val="00B837EA"/>
    <w:rsid w:val="00B937F6"/>
    <w:rsid w:val="00B9694B"/>
    <w:rsid w:val="00B97534"/>
    <w:rsid w:val="00BA0F10"/>
    <w:rsid w:val="00BA37CA"/>
    <w:rsid w:val="00BA75C0"/>
    <w:rsid w:val="00BB12DE"/>
    <w:rsid w:val="00BB2A24"/>
    <w:rsid w:val="00BC2E32"/>
    <w:rsid w:val="00BC54F2"/>
    <w:rsid w:val="00BC6E43"/>
    <w:rsid w:val="00BD48BA"/>
    <w:rsid w:val="00BD5BF6"/>
    <w:rsid w:val="00BD6FA6"/>
    <w:rsid w:val="00BD727C"/>
    <w:rsid w:val="00BE2D6D"/>
    <w:rsid w:val="00BF0A8B"/>
    <w:rsid w:val="00BF1CFD"/>
    <w:rsid w:val="00C135D4"/>
    <w:rsid w:val="00C15203"/>
    <w:rsid w:val="00C26586"/>
    <w:rsid w:val="00C26E78"/>
    <w:rsid w:val="00C34C4F"/>
    <w:rsid w:val="00C377D3"/>
    <w:rsid w:val="00C40287"/>
    <w:rsid w:val="00C437AE"/>
    <w:rsid w:val="00C4619C"/>
    <w:rsid w:val="00C47A5E"/>
    <w:rsid w:val="00C520F5"/>
    <w:rsid w:val="00C537DB"/>
    <w:rsid w:val="00C53A55"/>
    <w:rsid w:val="00C62A31"/>
    <w:rsid w:val="00C653B4"/>
    <w:rsid w:val="00CA072C"/>
    <w:rsid w:val="00CA280D"/>
    <w:rsid w:val="00CA3056"/>
    <w:rsid w:val="00CC2B01"/>
    <w:rsid w:val="00CC489B"/>
    <w:rsid w:val="00CC55A6"/>
    <w:rsid w:val="00CC6865"/>
    <w:rsid w:val="00CC7FCC"/>
    <w:rsid w:val="00CD2AAB"/>
    <w:rsid w:val="00CD2B52"/>
    <w:rsid w:val="00CD4340"/>
    <w:rsid w:val="00CD5806"/>
    <w:rsid w:val="00CD617B"/>
    <w:rsid w:val="00CD6716"/>
    <w:rsid w:val="00CF4C03"/>
    <w:rsid w:val="00D01451"/>
    <w:rsid w:val="00D056D4"/>
    <w:rsid w:val="00D127B0"/>
    <w:rsid w:val="00D14F5E"/>
    <w:rsid w:val="00D16002"/>
    <w:rsid w:val="00D169C5"/>
    <w:rsid w:val="00D25714"/>
    <w:rsid w:val="00D33A8F"/>
    <w:rsid w:val="00D42675"/>
    <w:rsid w:val="00D45C3C"/>
    <w:rsid w:val="00D45CA6"/>
    <w:rsid w:val="00D460E0"/>
    <w:rsid w:val="00D71167"/>
    <w:rsid w:val="00D724F4"/>
    <w:rsid w:val="00D81B20"/>
    <w:rsid w:val="00D84823"/>
    <w:rsid w:val="00D8495A"/>
    <w:rsid w:val="00D85293"/>
    <w:rsid w:val="00D91DDA"/>
    <w:rsid w:val="00D92AB1"/>
    <w:rsid w:val="00D9367B"/>
    <w:rsid w:val="00D937C6"/>
    <w:rsid w:val="00DB20E3"/>
    <w:rsid w:val="00DB28BC"/>
    <w:rsid w:val="00DB2A17"/>
    <w:rsid w:val="00DB35DD"/>
    <w:rsid w:val="00DC44D3"/>
    <w:rsid w:val="00DC78FC"/>
    <w:rsid w:val="00DC7B78"/>
    <w:rsid w:val="00DD255B"/>
    <w:rsid w:val="00DD5A44"/>
    <w:rsid w:val="00DE6F8F"/>
    <w:rsid w:val="00E14FEB"/>
    <w:rsid w:val="00E21E41"/>
    <w:rsid w:val="00E35D03"/>
    <w:rsid w:val="00E36C30"/>
    <w:rsid w:val="00E55958"/>
    <w:rsid w:val="00E562BF"/>
    <w:rsid w:val="00E60B80"/>
    <w:rsid w:val="00E65330"/>
    <w:rsid w:val="00E65A2D"/>
    <w:rsid w:val="00E817AB"/>
    <w:rsid w:val="00E85221"/>
    <w:rsid w:val="00E86688"/>
    <w:rsid w:val="00E91E86"/>
    <w:rsid w:val="00E958A1"/>
    <w:rsid w:val="00E976C3"/>
    <w:rsid w:val="00EA7CA8"/>
    <w:rsid w:val="00EB040A"/>
    <w:rsid w:val="00ED120E"/>
    <w:rsid w:val="00ED5337"/>
    <w:rsid w:val="00ED564D"/>
    <w:rsid w:val="00ED7DDD"/>
    <w:rsid w:val="00EE0828"/>
    <w:rsid w:val="00EE2E40"/>
    <w:rsid w:val="00EF255E"/>
    <w:rsid w:val="00EF35C6"/>
    <w:rsid w:val="00EF7E19"/>
    <w:rsid w:val="00F01D4A"/>
    <w:rsid w:val="00F07EEE"/>
    <w:rsid w:val="00F10AEE"/>
    <w:rsid w:val="00F21293"/>
    <w:rsid w:val="00F313A5"/>
    <w:rsid w:val="00F31681"/>
    <w:rsid w:val="00F34864"/>
    <w:rsid w:val="00F36FFB"/>
    <w:rsid w:val="00F424E7"/>
    <w:rsid w:val="00F444C7"/>
    <w:rsid w:val="00F46467"/>
    <w:rsid w:val="00F50423"/>
    <w:rsid w:val="00F50AAF"/>
    <w:rsid w:val="00F6096D"/>
    <w:rsid w:val="00F67393"/>
    <w:rsid w:val="00F70ECA"/>
    <w:rsid w:val="00F77419"/>
    <w:rsid w:val="00F8042C"/>
    <w:rsid w:val="00F81CE0"/>
    <w:rsid w:val="00F840D7"/>
    <w:rsid w:val="00F85966"/>
    <w:rsid w:val="00F930AD"/>
    <w:rsid w:val="00F93D36"/>
    <w:rsid w:val="00F97A33"/>
    <w:rsid w:val="00FB19AB"/>
    <w:rsid w:val="00FB3414"/>
    <w:rsid w:val="00FB49E3"/>
    <w:rsid w:val="00FC4754"/>
    <w:rsid w:val="00FC6BE5"/>
    <w:rsid w:val="00FD3747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465A"/>
  <w15:docId w15:val="{0A30D074-FBDD-42C6-B763-306EE216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C0"/>
  </w:style>
  <w:style w:type="paragraph" w:styleId="Heading1">
    <w:name w:val="heading 1"/>
    <w:basedOn w:val="Normal"/>
    <w:next w:val="Normal"/>
    <w:link w:val="Heading1Char"/>
    <w:qFormat/>
    <w:rsid w:val="00CC2B01"/>
    <w:pPr>
      <w:keepNext/>
      <w:spacing w:after="0" w:line="240" w:lineRule="auto"/>
      <w:outlineLvl w:val="0"/>
    </w:pPr>
    <w:rPr>
      <w:rFonts w:ascii="TimesRomanR" w:eastAsia="SimSun" w:hAnsi="TimesRomanR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5F7"/>
    <w:pPr>
      <w:ind w:left="720"/>
      <w:contextualSpacing/>
    </w:pPr>
    <w:rPr>
      <w:lang w:val="en-US"/>
    </w:rPr>
  </w:style>
  <w:style w:type="character" w:styleId="CommentReference">
    <w:name w:val="annotation reference"/>
    <w:rsid w:val="00B73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783"/>
    <w:pPr>
      <w:spacing w:after="0" w:line="240" w:lineRule="auto"/>
    </w:pPr>
    <w:rPr>
      <w:rFonts w:ascii="Tahoma" w:eastAsia="Times New Roman" w:hAnsi="Tahoma" w:cs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rsid w:val="00B73783"/>
    <w:rPr>
      <w:rFonts w:ascii="Tahoma" w:eastAsia="Times New Roman" w:hAnsi="Tahoma" w:cs="Times New Roman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8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31B6B"/>
    <w:rPr>
      <w:i/>
      <w:iCs/>
    </w:rPr>
  </w:style>
  <w:style w:type="paragraph" w:styleId="BodyText">
    <w:name w:val="Body Text"/>
    <w:basedOn w:val="Normal"/>
    <w:link w:val="BodyTextChar"/>
    <w:rsid w:val="006D3D78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D3D78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CC2B01"/>
    <w:rPr>
      <w:rFonts w:ascii="TimesRomanR" w:eastAsia="SimSun" w:hAnsi="TimesRomanR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4C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4C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5C6"/>
    <w:pPr>
      <w:spacing w:after="200"/>
    </w:pPr>
    <w:rPr>
      <w:rFonts w:asciiTheme="minorHAnsi" w:eastAsia="MS Mincho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5C6"/>
    <w:rPr>
      <w:rFonts w:ascii="Tahoma" w:eastAsia="Times New Roman" w:hAnsi="Tahoma" w:cs="Times New Roman"/>
      <w:b/>
      <w:bCs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rsid w:val="00525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5254A8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AD09-03FD-4A60-8684-EA0C70A9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 Mihai</dc:creator>
  <cp:lastModifiedBy>Roxana Mihai</cp:lastModifiedBy>
  <cp:revision>5</cp:revision>
  <dcterms:created xsi:type="dcterms:W3CDTF">2019-08-27T08:35:00Z</dcterms:created>
  <dcterms:modified xsi:type="dcterms:W3CDTF">2019-08-27T08:36:00Z</dcterms:modified>
</cp:coreProperties>
</file>